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496C56">
        <w:trPr>
          <w:trHeight w:val="1440"/>
        </w:trPr>
        <w:tc>
          <w:tcPr>
            <w:tcW w:w="2381" w:type="dxa"/>
            <w:tcBorders>
              <w:top w:val="nil"/>
              <w:left w:val="nil"/>
              <w:bottom w:val="nil"/>
              <w:right w:val="nil"/>
            </w:tcBorders>
          </w:tcPr>
          <w:p w:rsidR="00496C56" w:rsidRDefault="00496C56">
            <w:pPr>
              <w:pStyle w:val="ZCom"/>
            </w:pPr>
            <w:bookmarkStart w:id="0" w:name="_GoBack"/>
            <w:bookmarkEnd w:id="0"/>
          </w:p>
        </w:tc>
        <w:tc>
          <w:tcPr>
            <w:tcW w:w="7087" w:type="dxa"/>
            <w:tcBorders>
              <w:top w:val="nil"/>
              <w:left w:val="nil"/>
              <w:bottom w:val="nil"/>
              <w:right w:val="nil"/>
            </w:tcBorders>
          </w:tcPr>
          <w:p w:rsidR="00496C56" w:rsidRDefault="00496C56">
            <w:pPr>
              <w:pStyle w:val="ZDGName"/>
            </w:pPr>
          </w:p>
        </w:tc>
      </w:tr>
    </w:tbl>
    <w:p w:rsidR="00496C56" w:rsidRDefault="00496C56">
      <w:pPr>
        <w:pStyle w:val="Date"/>
      </w:pPr>
    </w:p>
    <w:p w:rsidR="00496C56" w:rsidRDefault="00496C56">
      <w:pPr>
        <w:pStyle w:val="References"/>
      </w:pPr>
    </w:p>
    <w:p w:rsidR="00496C56" w:rsidRPr="00496C56" w:rsidRDefault="00496C56" w:rsidP="00496C56">
      <w:r>
        <w:rPr>
          <w:b/>
          <w:i/>
        </w:rPr>
        <w:t xml:space="preserve">Το </w:t>
      </w:r>
      <w:proofErr w:type="spellStart"/>
      <w:r>
        <w:rPr>
          <w:b/>
          <w:i/>
        </w:rPr>
        <w:t>λυτρισμικό</w:t>
      </w:r>
      <w:proofErr w:type="spellEnd"/>
      <w:r>
        <w:rPr>
          <w:b/>
          <w:i/>
        </w:rPr>
        <w:t xml:space="preserve"> είναι κακόβουλο λογισμικό που θέτει σε ομηρία τον υπολογιστή και παράλληλα</w:t>
      </w:r>
      <w:r w:rsidR="00224834" w:rsidRPr="00B04EDA">
        <w:rPr>
          <w:b/>
          <w:i/>
        </w:rPr>
        <w:t xml:space="preserve"> </w:t>
      </w:r>
      <w:r>
        <w:rPr>
          <w:b/>
          <w:i/>
        </w:rPr>
        <w:t>τα δεδομένα προσωπικού χαρακτήρα.</w:t>
      </w:r>
      <w:r>
        <w:t xml:space="preserve"> Συνήθως εισέρχεται στο σύστημα μέσα από κάποιο μήνυμα ηλεκτρονικού ψαρέματος, μέσω τρωτών σημείων του συστήματος, κ.λπ. Το </w:t>
      </w:r>
      <w:proofErr w:type="spellStart"/>
      <w:r>
        <w:t>λυτρισμικό</w:t>
      </w:r>
      <w:proofErr w:type="spellEnd"/>
      <w:r>
        <w:t xml:space="preserve"> κρυπτογραφεί πληροφορίες και, για να μπορέσει το θύμα να ανακτήσει τα δεδομένα, οι κακοποιοί του κυβερνοχώρου απαιτούν ένα σεβαστό ποσό.</w:t>
      </w:r>
      <w:r w:rsidR="00CF2E24">
        <w:t xml:space="preserve"> </w:t>
      </w:r>
      <w:r>
        <w:t>Ακόμη και αν ο χρήστης πληρώσει το ποσό που του ζητήθηκε, αυτό δεν σημαίνει αυτομάτως ότι θα ανακτήσει τα δεδομένα.  Ρίξτε μια ματιά στο διάγραμμα για να δείτε τι πραγματικά συμβαίνει όταν γίνεται μια τέτοια επίθεση.</w:t>
      </w:r>
    </w:p>
    <w:p w:rsidR="00496C56" w:rsidRPr="00496C56" w:rsidRDefault="00496C56" w:rsidP="00496C56">
      <w:r>
        <w:rPr>
          <w:noProof/>
          <w:lang w:val="en-GB" w:eastAsia="en-GB" w:bidi="ar-SA"/>
        </w:rPr>
        <w:drawing>
          <wp:inline distT="0" distB="0" distL="0" distR="0">
            <wp:extent cx="3549650" cy="1930744"/>
            <wp:effectExtent l="0" t="0" r="0" b="0"/>
            <wp:docPr id="1" name="Picture 1" descr="http://ec.europa.eu/information_society/newsroom/image/document/2017-20/ransomware_graph_720666F8-AB18-0FF1-B5EE66F1FCBA2768_44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information_society/newsroom/image/document/2017-20/ransomware_graph_720666F8-AB18-0FF1-B5EE66F1FCBA2768_446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1930744"/>
                    </a:xfrm>
                    <a:prstGeom prst="rect">
                      <a:avLst/>
                    </a:prstGeom>
                    <a:noFill/>
                    <a:ln>
                      <a:noFill/>
                    </a:ln>
                  </pic:spPr>
                </pic:pic>
              </a:graphicData>
            </a:graphic>
          </wp:inline>
        </w:drawing>
      </w:r>
      <w:r>
        <w:t> </w:t>
      </w:r>
    </w:p>
    <w:p w:rsidR="00496C56" w:rsidRPr="00496C56" w:rsidRDefault="00496C56" w:rsidP="00496C56">
      <w:pPr>
        <w:rPr>
          <w:b/>
        </w:rPr>
      </w:pPr>
      <w:r>
        <w:rPr>
          <w:b/>
        </w:rPr>
        <w:t>Τι μπορούν να κάνουν οι χρήστες σε αυτή την περίπτωση;</w:t>
      </w:r>
    </w:p>
    <w:p w:rsidR="00496C56" w:rsidRPr="00496C56" w:rsidRDefault="00496C56" w:rsidP="00496C56">
      <w:r>
        <w:t xml:space="preserve">Υπάρχουν απλά βήματα που μπορούν να σας προστατεύσουν από το </w:t>
      </w:r>
      <w:proofErr w:type="spellStart"/>
      <w:r>
        <w:t>λυτρισμικό</w:t>
      </w:r>
      <w:proofErr w:type="spellEnd"/>
      <w:r>
        <w:t>, όπως:</w:t>
      </w:r>
    </w:p>
    <w:p w:rsidR="00496C56" w:rsidRPr="00496C56" w:rsidRDefault="00B04EDA" w:rsidP="00496C56">
      <w:pPr>
        <w:numPr>
          <w:ilvl w:val="0"/>
          <w:numId w:val="28"/>
        </w:numPr>
      </w:pPr>
      <w:r w:rsidRPr="00B04EDA">
        <w:t xml:space="preserve"> </w:t>
      </w:r>
      <w:r w:rsidR="006E79CF">
        <w:t>Α</w:t>
      </w:r>
      <w:r w:rsidR="00496C56">
        <w:t>ποθηκεύετε τα δεδομένα σας σε εφεδρικό σύστημα #</w:t>
      </w:r>
      <w:proofErr w:type="spellStart"/>
      <w:r w:rsidR="00496C56">
        <w:t>BackUp</w:t>
      </w:r>
      <w:proofErr w:type="spellEnd"/>
    </w:p>
    <w:p w:rsidR="00496C56" w:rsidRPr="00496C56" w:rsidRDefault="00496C56" w:rsidP="00496C56">
      <w:pPr>
        <w:numPr>
          <w:ilvl w:val="0"/>
          <w:numId w:val="28"/>
        </w:numPr>
      </w:pPr>
      <w:r>
        <w:t> </w:t>
      </w:r>
      <w:r w:rsidR="006E79CF">
        <w:t>Μ</w:t>
      </w:r>
      <w:r>
        <w:t xml:space="preserve">ην ανοίγετε συνδέσμους που λαμβάνετε από άγνωστες πηγές # </w:t>
      </w:r>
      <w:proofErr w:type="spellStart"/>
      <w:r>
        <w:t>Phishing</w:t>
      </w:r>
      <w:proofErr w:type="spellEnd"/>
    </w:p>
    <w:p w:rsidR="00496C56" w:rsidRPr="00496C56" w:rsidRDefault="00496C56" w:rsidP="00496C56">
      <w:pPr>
        <w:numPr>
          <w:ilvl w:val="0"/>
          <w:numId w:val="28"/>
        </w:numPr>
      </w:pPr>
      <w:r>
        <w:t> </w:t>
      </w:r>
      <w:proofErr w:type="spellStart"/>
      <w:r w:rsidR="00344C6B">
        <w:t>Ε</w:t>
      </w:r>
      <w:r>
        <w:t>πικαιροποιείτε</w:t>
      </w:r>
      <w:proofErr w:type="spellEnd"/>
      <w:r>
        <w:t xml:space="preserve"> τα συστήματά σας #</w:t>
      </w:r>
      <w:proofErr w:type="spellStart"/>
      <w:r>
        <w:t>Patch</w:t>
      </w:r>
      <w:proofErr w:type="spellEnd"/>
      <w:r>
        <w:t> </w:t>
      </w:r>
    </w:p>
    <w:p w:rsidR="00496C56" w:rsidRDefault="00B04EDA" w:rsidP="00496C56">
      <w:pPr>
        <w:numPr>
          <w:ilvl w:val="0"/>
          <w:numId w:val="28"/>
        </w:numPr>
      </w:pPr>
      <w:r>
        <w:t> </w:t>
      </w:r>
      <w:r w:rsidR="006E79CF">
        <w:t>Σ</w:t>
      </w:r>
      <w:r w:rsidR="00496C56">
        <w:t>ε περίπτωση που έχουν προσβληθεί οι συσκευές σας: μην πληρώσετε τα λύτρα που σας ζητούν! #</w:t>
      </w:r>
      <w:proofErr w:type="spellStart"/>
      <w:r w:rsidR="00496C56">
        <w:t>Check</w:t>
      </w:r>
      <w:proofErr w:type="spellEnd"/>
      <w:r w:rsidR="00496C56">
        <w:t xml:space="preserve"> www.nomoreransom.org</w:t>
      </w:r>
    </w:p>
    <w:p w:rsidR="00496C56" w:rsidRPr="00496C56" w:rsidRDefault="00496C56" w:rsidP="00496C56">
      <w:pPr>
        <w:rPr>
          <w:b/>
          <w:bCs/>
        </w:rPr>
      </w:pPr>
      <w:r>
        <w:rPr>
          <w:b/>
        </w:rPr>
        <w:t>Η ασφάλεια στον κυβερνοχώρο αποτελεί κοινή ευθύνη όλων μας</w:t>
      </w:r>
      <w:r>
        <w:rPr>
          <w:noProof/>
          <w:lang w:val="en-GB" w:eastAsia="en-GB" w:bidi="ar-SA"/>
        </w:rPr>
        <mc:AlternateContent>
          <mc:Choice Requires="wps">
            <w:drawing>
              <wp:inline distT="0" distB="0" distL="0" distR="0" wp14:anchorId="5D1C9393" wp14:editId="2C564EB0">
                <wp:extent cx="304800" cy="304800"/>
                <wp:effectExtent l="0" t="0" r="0" b="0"/>
                <wp:docPr id="2" name="Rectangle 2" descr="STOP. THINK. CONN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xmlns:o="urn:schemas-microsoft-com:office:office" xmlns:v="urn:schemas-microsoft-com:vml" id="Rectangle 2" o:spid="_x0000_s1026" alt="ΣΤΑΣΟΥ. ΣΚΕΨΟΥ. ΣΥΝΔΕΣΟΥ."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DJ9TfzQIAANUFAAAOAAAAAAAAAAAAAAAAAC4CAABkcnMvZTJvRG9jLnhtbFBLAQIt&#10;ABQABgAIAAAAIQBMoOks2AAAAAMBAAAPAAAAAAAAAAAAAAAAACcFAABkcnMvZG93bnJldi54bWxQ&#10;SwUGAAAAAAQABADzAAAALAYAAAAA&#10;" filled="f" stroked="f">
                <o:lock v:ext="edit" aspectratio="t"/>
                <w10:anchorlock xmlns:w10="urn:schemas-microsoft-com:office:word"/>
              </v:rect>
            </w:pict>
          </mc:Fallback>
        </mc:AlternateContent>
      </w:r>
    </w:p>
    <w:p w:rsidR="00496C56" w:rsidRPr="00496C56" w:rsidRDefault="00496C56" w:rsidP="00496C56">
      <w:r>
        <w:t>Ο ευρωπαϊκός μήνας για την ασφάλεια στον κυβερνοχώρο (ECSM) είναι μια εκστρατεία ενημέρωσης που διοργανώνεται σε ολόκληρη την Ευρώπη, κάθε χρόνο τον Οκτώβριο. Στόχος είναι η ενημέρωση των πολιτών και των οργανισμών σχετικά με τις απειλές κατά της ασφάλειας στον κυβερνοχώρο και η προώθηση της ασφάλειας στον κυβερνοχώρο· επίσης, η διάθεση πόρων για την προστασία τους στο διαδίκτυο, μέσω της εκπαίδευσης και της ανταλλαγής ορθών πρακτικών.</w:t>
      </w:r>
    </w:p>
    <w:p w:rsidR="00496C56" w:rsidRPr="00496C56" w:rsidRDefault="00496C56">
      <w:r>
        <w:lastRenderedPageBreak/>
        <w:t xml:space="preserve"># μήνας για την ασφάλεια στον κυβερνοχώρο #ενημέρωση για την ασφάλεια στον κυβερνοχώρο #ηλεκτρονικές δεξιότητες #ασφάλεια στον κυβερνοχώρο </w:t>
      </w:r>
    </w:p>
    <w:sectPr w:rsidR="00496C56" w:rsidRPr="00496C56" w:rsidSect="00FA5E22">
      <w:footerReference w:type="default" r:id="rId9"/>
      <w:headerReference w:type="first" r:id="rId10"/>
      <w:footerReference w:type="first" r:id="rId1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4A" w:rsidRDefault="003C5335">
      <w:pPr>
        <w:spacing w:after="0"/>
      </w:pPr>
      <w:r>
        <w:separator/>
      </w:r>
    </w:p>
  </w:endnote>
  <w:endnote w:type="continuationSeparator" w:id="0">
    <w:p w:rsidR="00822D4A" w:rsidRDefault="003C53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4854BC">
    <w:pPr>
      <w:pStyle w:val="Footer"/>
      <w:jc w:val="center"/>
    </w:pPr>
    <w:r>
      <w:fldChar w:fldCharType="begin"/>
    </w:r>
    <w:r>
      <w:instrText>PAGE</w:instrText>
    </w:r>
    <w:r>
      <w:fldChar w:fldCharType="separate"/>
    </w:r>
    <w:r w:rsidR="00657C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657C8B">
    <w:pPr>
      <w:pStyle w:val="Footer"/>
      <w:rPr>
        <w:sz w:val="24"/>
        <w:szCs w:val="24"/>
      </w:rPr>
    </w:pPr>
  </w:p>
  <w:p w:rsidR="000343C9" w:rsidRDefault="004854BC">
    <w:pPr>
      <w:pStyle w:val="Footer"/>
      <w:rPr>
        <w:sz w:val="12"/>
        <w:szCs w:val="12"/>
      </w:rPr>
    </w:pPr>
    <w:proofErr w:type="spellStart"/>
    <w:r>
      <w:rPr>
        <w:sz w:val="12"/>
      </w:rPr>
      <w:t>Commission</w:t>
    </w:r>
    <w:proofErr w:type="spellEnd"/>
    <w:r>
      <w:rPr>
        <w:sz w:val="12"/>
      </w:rPr>
      <w:t xml:space="preserve"> </w:t>
    </w:r>
    <w:proofErr w:type="spellStart"/>
    <w:r>
      <w:rPr>
        <w:sz w:val="12"/>
      </w:rPr>
      <w:t>européenne</w:t>
    </w:r>
    <w:proofErr w:type="spellEnd"/>
    <w:r>
      <w:rPr>
        <w:sz w:val="12"/>
      </w:rPr>
      <w:t>/</w:t>
    </w:r>
    <w:proofErr w:type="spellStart"/>
    <w:r>
      <w:rPr>
        <w:sz w:val="12"/>
      </w:rPr>
      <w:t>Europese</w:t>
    </w:r>
    <w:proofErr w:type="spellEnd"/>
    <w:r>
      <w:rPr>
        <w:sz w:val="12"/>
      </w:rPr>
      <w:t xml:space="preserve"> </w:t>
    </w:r>
    <w:proofErr w:type="spellStart"/>
    <w:r>
      <w:rPr>
        <w:sz w:val="12"/>
      </w:rPr>
      <w:t>Commissie</w:t>
    </w:r>
    <w:proofErr w:type="spellEnd"/>
    <w:r>
      <w:rPr>
        <w:sz w:val="12"/>
      </w:rPr>
      <w:t xml:space="preserve">/Ευρωπαϊκή Επιτροπή, 1049 </w:t>
    </w:r>
    <w:proofErr w:type="spellStart"/>
    <w:r>
      <w:rPr>
        <w:sz w:val="12"/>
      </w:rPr>
      <w:t>Bruxelles</w:t>
    </w:r>
    <w:proofErr w:type="spellEnd"/>
    <w:r>
      <w:rPr>
        <w:sz w:val="12"/>
      </w:rPr>
      <w:t>/</w:t>
    </w:r>
    <w:proofErr w:type="spellStart"/>
    <w:r>
      <w:rPr>
        <w:sz w:val="12"/>
      </w:rPr>
      <w:t>Brussel</w:t>
    </w:r>
    <w:proofErr w:type="spellEnd"/>
    <w:r>
      <w:rPr>
        <w:sz w:val="12"/>
      </w:rPr>
      <w:t xml:space="preserve">/Βρυξέλλες, BELGIQUE/BELGIË/ΒΕΛΓΙΟ - </w:t>
    </w:r>
    <w:proofErr w:type="spellStart"/>
    <w:r>
      <w:rPr>
        <w:sz w:val="12"/>
      </w:rPr>
      <w:t>Τηλ</w:t>
    </w:r>
    <w:proofErr w:type="spellEnd"/>
    <w:r>
      <w:rPr>
        <w:sz w:val="12"/>
      </w:rPr>
      <w:t>.+ 32 22991111</w:t>
    </w:r>
  </w:p>
  <w:p w:rsidR="000343C9" w:rsidRDefault="00657C8B">
    <w:pPr>
      <w:pStyle w:val="Footer"/>
      <w:rPr>
        <w:sz w:val="12"/>
        <w:szCs w:val="12"/>
      </w:rPr>
    </w:pPr>
  </w:p>
  <w:p w:rsidR="000343C9" w:rsidRDefault="004854BC">
    <w:pPr>
      <w:pStyle w:val="Footer"/>
    </w:pPr>
    <w:proofErr w:type="spellStart"/>
    <w:r>
      <w:rPr>
        <w:sz w:val="12"/>
      </w:rPr>
      <w:t>Commission</w:t>
    </w:r>
    <w:proofErr w:type="spellEnd"/>
    <w:r>
      <w:rPr>
        <w:sz w:val="12"/>
      </w:rPr>
      <w:t xml:space="preserve"> </w:t>
    </w:r>
    <w:proofErr w:type="spellStart"/>
    <w:r>
      <w:rPr>
        <w:sz w:val="12"/>
      </w:rPr>
      <w:t>européenne</w:t>
    </w:r>
    <w:proofErr w:type="spellEnd"/>
    <w:r>
      <w:rPr>
        <w:sz w:val="12"/>
      </w:rPr>
      <w:t xml:space="preserve">/Ευρωπαϊκή Επιτροπή, 2920 </w:t>
    </w:r>
    <w:proofErr w:type="spellStart"/>
    <w:r>
      <w:rPr>
        <w:sz w:val="12"/>
      </w:rPr>
      <w:t>Luxembourg</w:t>
    </w:r>
    <w:proofErr w:type="spellEnd"/>
    <w:r>
      <w:rPr>
        <w:sz w:val="12"/>
      </w:rPr>
      <w:t xml:space="preserve">/Λουξεμβούργο, LUXEMBOURG/ΛΟΥΞΕΜΒΟΥΡΓΟ - </w:t>
    </w:r>
    <w:proofErr w:type="spellStart"/>
    <w:r>
      <w:rPr>
        <w:sz w:val="12"/>
      </w:rPr>
      <w:t>Τηλ</w:t>
    </w:r>
    <w:proofErr w:type="spellEnd"/>
    <w:r>
      <w:rPr>
        <w:sz w:val="12"/>
      </w:rPr>
      <w:t>. + 352 43011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4A" w:rsidRDefault="003C5335">
      <w:pPr>
        <w:spacing w:after="0"/>
      </w:pPr>
      <w:r>
        <w:separator/>
      </w:r>
    </w:p>
  </w:footnote>
  <w:footnote w:type="continuationSeparator" w:id="0">
    <w:p w:rsidR="00822D4A" w:rsidRDefault="003C53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657C8B">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3C471B5"/>
    <w:multiLevelType w:val="multilevel"/>
    <w:tmpl w:val="E76E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6">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17"/>
  </w:num>
  <w:num w:numId="5">
    <w:abstractNumId w:val="10"/>
  </w:num>
  <w:num w:numId="6">
    <w:abstractNumId w:val="7"/>
  </w:num>
  <w:num w:numId="7">
    <w:abstractNumId w:val="5"/>
  </w:num>
  <w:num w:numId="8">
    <w:abstractNumId w:val="3"/>
  </w:num>
  <w:num w:numId="9">
    <w:abstractNumId w:val="18"/>
  </w:num>
  <w:num w:numId="10">
    <w:abstractNumId w:val="20"/>
  </w:num>
  <w:num w:numId="11">
    <w:abstractNumId w:val="19"/>
  </w:num>
  <w:num w:numId="12">
    <w:abstractNumId w:val="21"/>
  </w:num>
  <w:num w:numId="13">
    <w:abstractNumId w:val="6"/>
  </w:num>
  <w:num w:numId="14">
    <w:abstractNumId w:val="11"/>
  </w:num>
  <w:num w:numId="15">
    <w:abstractNumId w:val="13"/>
  </w:num>
  <w:num w:numId="16">
    <w:abstractNumId w:val="12"/>
  </w:num>
  <w:num w:numId="17">
    <w:abstractNumId w:val="2"/>
  </w:num>
  <w:num w:numId="18">
    <w:abstractNumId w:val="14"/>
  </w:num>
  <w:num w:numId="19">
    <w:abstractNumId w:val="8"/>
  </w:num>
  <w:num w:numId="20">
    <w:abstractNumId w:val="15"/>
  </w:num>
  <w:num w:numId="21">
    <w:abstractNumId w:val="9"/>
  </w:num>
  <w:num w:numId="22">
    <w:abstractNumId w:val="8"/>
  </w:num>
  <w:num w:numId="23">
    <w:abstractNumId w:val="8"/>
  </w:num>
  <w:num w:numId="24">
    <w:abstractNumId w:val="8"/>
  </w:num>
  <w:num w:numId="25">
    <w:abstractNumId w:val="8"/>
  </w:num>
  <w:num w:numId="26">
    <w:abstractNumId w:val="8"/>
  </w:num>
  <w:num w:numId="27">
    <w:abstractNumId w:val="8"/>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496C56"/>
    <w:rsid w:val="00224834"/>
    <w:rsid w:val="00344C6B"/>
    <w:rsid w:val="003C5335"/>
    <w:rsid w:val="004854BC"/>
    <w:rsid w:val="00496C56"/>
    <w:rsid w:val="00550C65"/>
    <w:rsid w:val="00657C8B"/>
    <w:rsid w:val="006E79CF"/>
    <w:rsid w:val="00822D4A"/>
    <w:rsid w:val="00B04EDA"/>
    <w:rsid w:val="00B82B17"/>
    <w:rsid w:val="00CF2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496C56"/>
    <w:rPr>
      <w:rFonts w:ascii="Arial" w:hAnsi="Arial"/>
      <w:sz w:val="16"/>
      <w:lang w:eastAsia="el-GR"/>
    </w:rPr>
  </w:style>
  <w:style w:type="character" w:customStyle="1" w:styleId="DateChar">
    <w:name w:val="Date Char"/>
    <w:basedOn w:val="DefaultParagraphFont"/>
    <w:link w:val="Date"/>
    <w:uiPriority w:val="99"/>
    <w:locked/>
    <w:rsid w:val="00496C56"/>
    <w:rPr>
      <w:sz w:val="24"/>
      <w:lang w:eastAsia="el-GR"/>
    </w:rPr>
  </w:style>
  <w:style w:type="paragraph" w:customStyle="1" w:styleId="ZCom">
    <w:name w:val="Z_Com"/>
    <w:basedOn w:val="Normal"/>
    <w:next w:val="ZDGName"/>
    <w:uiPriority w:val="99"/>
    <w:rsid w:val="00496C56"/>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rsid w:val="00496C56"/>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sid w:val="00496C56"/>
    <w:rPr>
      <w:sz w:val="24"/>
      <w:lang w:eastAsia="el-GR"/>
    </w:rPr>
  </w:style>
  <w:style w:type="paragraph" w:styleId="BalloonText">
    <w:name w:val="Balloon Text"/>
    <w:basedOn w:val="Normal"/>
    <w:link w:val="BalloonTextChar"/>
    <w:uiPriority w:val="99"/>
    <w:semiHidden/>
    <w:unhideWhenUsed/>
    <w:rsid w:val="00496C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56"/>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496C56"/>
    <w:rPr>
      <w:rFonts w:ascii="Arial" w:hAnsi="Arial"/>
      <w:sz w:val="16"/>
      <w:lang w:eastAsia="el-GR"/>
    </w:rPr>
  </w:style>
  <w:style w:type="character" w:customStyle="1" w:styleId="DateChar">
    <w:name w:val="Date Char"/>
    <w:basedOn w:val="DefaultParagraphFont"/>
    <w:link w:val="Date"/>
    <w:uiPriority w:val="99"/>
    <w:locked/>
    <w:rsid w:val="00496C56"/>
    <w:rPr>
      <w:sz w:val="24"/>
      <w:lang w:eastAsia="el-GR"/>
    </w:rPr>
  </w:style>
  <w:style w:type="paragraph" w:customStyle="1" w:styleId="ZCom">
    <w:name w:val="Z_Com"/>
    <w:basedOn w:val="Normal"/>
    <w:next w:val="ZDGName"/>
    <w:uiPriority w:val="99"/>
    <w:rsid w:val="00496C56"/>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rsid w:val="00496C56"/>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sid w:val="00496C56"/>
    <w:rPr>
      <w:sz w:val="24"/>
      <w:lang w:eastAsia="el-GR"/>
    </w:rPr>
  </w:style>
  <w:style w:type="paragraph" w:styleId="BalloonText">
    <w:name w:val="Balloon Text"/>
    <w:basedOn w:val="Normal"/>
    <w:link w:val="BalloonTextChar"/>
    <w:uiPriority w:val="99"/>
    <w:semiHidden/>
    <w:unhideWhenUsed/>
    <w:rsid w:val="00496C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56"/>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3873">
      <w:bodyDiv w:val="1"/>
      <w:marLeft w:val="0"/>
      <w:marRight w:val="0"/>
      <w:marTop w:val="0"/>
      <w:marBottom w:val="0"/>
      <w:divBdr>
        <w:top w:val="none" w:sz="0" w:space="0" w:color="auto"/>
        <w:left w:val="none" w:sz="0" w:space="0" w:color="auto"/>
        <w:bottom w:val="none" w:sz="0" w:space="0" w:color="auto"/>
        <w:right w:val="none" w:sz="0" w:space="0" w:color="auto"/>
      </w:divBdr>
      <w:divsChild>
        <w:div w:id="1429959267">
          <w:marLeft w:val="0"/>
          <w:marRight w:val="0"/>
          <w:marTop w:val="0"/>
          <w:marBottom w:val="0"/>
          <w:divBdr>
            <w:top w:val="none" w:sz="0" w:space="0" w:color="auto"/>
            <w:left w:val="none" w:sz="0" w:space="0" w:color="auto"/>
            <w:bottom w:val="none" w:sz="0" w:space="0" w:color="auto"/>
            <w:right w:val="none" w:sz="0" w:space="0" w:color="auto"/>
          </w:divBdr>
          <w:divsChild>
            <w:div w:id="517818842">
              <w:marLeft w:val="0"/>
              <w:marRight w:val="0"/>
              <w:marTop w:val="0"/>
              <w:marBottom w:val="0"/>
              <w:divBdr>
                <w:top w:val="none" w:sz="0" w:space="0" w:color="auto"/>
                <w:left w:val="none" w:sz="0" w:space="0" w:color="auto"/>
                <w:bottom w:val="none" w:sz="0" w:space="0" w:color="auto"/>
                <w:right w:val="none" w:sz="0" w:space="0" w:color="auto"/>
              </w:divBdr>
              <w:divsChild>
                <w:div w:id="1603495420">
                  <w:marLeft w:val="0"/>
                  <w:marRight w:val="0"/>
                  <w:marTop w:val="0"/>
                  <w:marBottom w:val="0"/>
                  <w:divBdr>
                    <w:top w:val="none" w:sz="0" w:space="0" w:color="auto"/>
                    <w:left w:val="none" w:sz="0" w:space="0" w:color="auto"/>
                    <w:bottom w:val="none" w:sz="0" w:space="0" w:color="auto"/>
                    <w:right w:val="none" w:sz="0" w:space="0" w:color="auto"/>
                  </w:divBdr>
                  <w:divsChild>
                    <w:div w:id="299502395">
                      <w:marLeft w:val="0"/>
                      <w:marRight w:val="0"/>
                      <w:marTop w:val="0"/>
                      <w:marBottom w:val="0"/>
                      <w:divBdr>
                        <w:top w:val="none" w:sz="0" w:space="0" w:color="auto"/>
                        <w:left w:val="none" w:sz="0" w:space="0" w:color="auto"/>
                        <w:bottom w:val="none" w:sz="0" w:space="0" w:color="auto"/>
                        <w:right w:val="none" w:sz="0" w:space="0" w:color="auto"/>
                      </w:divBdr>
                      <w:divsChild>
                        <w:div w:id="2067605414">
                          <w:marLeft w:val="0"/>
                          <w:marRight w:val="0"/>
                          <w:marTop w:val="225"/>
                          <w:marBottom w:val="225"/>
                          <w:divBdr>
                            <w:top w:val="none" w:sz="0" w:space="0" w:color="auto"/>
                            <w:left w:val="none" w:sz="0" w:space="0" w:color="auto"/>
                            <w:bottom w:val="none" w:sz="0" w:space="0" w:color="auto"/>
                            <w:right w:val="none" w:sz="0" w:space="0" w:color="auto"/>
                          </w:divBdr>
                          <w:divsChild>
                            <w:div w:id="20813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139636">
      <w:bodyDiv w:val="1"/>
      <w:marLeft w:val="0"/>
      <w:marRight w:val="0"/>
      <w:marTop w:val="0"/>
      <w:marBottom w:val="0"/>
      <w:divBdr>
        <w:top w:val="none" w:sz="0" w:space="0" w:color="auto"/>
        <w:left w:val="none" w:sz="0" w:space="0" w:color="auto"/>
        <w:bottom w:val="none" w:sz="0" w:space="0" w:color="auto"/>
        <w:right w:val="none" w:sz="0" w:space="0" w:color="auto"/>
      </w:divBdr>
      <w:divsChild>
        <w:div w:id="24395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NOT.DOTM</Template>
  <TotalTime>0</TotalTime>
  <Pages>2</Pages>
  <Words>250</Words>
  <Characters>1430</Characters>
  <Application>Microsoft Office Word</Application>
  <DocSecurity>4</DocSecurity>
  <PresentationFormat>Microsoft Word 14.0</PresentationFormat>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Catalui</dc:creator>
  <cp:keywords>EL4</cp:keywords>
  <cp:lastModifiedBy>CATALUI Daria (DIGIT)</cp:lastModifiedBy>
  <cp:revision>2</cp:revision>
  <dcterms:created xsi:type="dcterms:W3CDTF">2017-08-16T06:46:00Z</dcterms:created>
  <dcterms:modified xsi:type="dcterms:W3CDTF">2017-08-16T06:46:00Z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Daria Catalui</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